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2C7" w:rsidRPr="00A802C7" w:rsidRDefault="00A802C7" w:rsidP="00A802C7">
      <w:pPr>
        <w:shd w:val="clear" w:color="auto" w:fill="ECEDEE"/>
        <w:spacing w:after="0" w:line="360" w:lineRule="atLeast"/>
        <w:ind w:left="57" w:right="57" w:firstLine="284"/>
        <w:jc w:val="both"/>
        <w:rPr>
          <w:rFonts w:ascii="Tahoma" w:eastAsia="Times New Roman" w:hAnsi="Tahoma" w:cs="Tahoma"/>
          <w:color w:val="6D7274"/>
          <w:sz w:val="27"/>
          <w:szCs w:val="27"/>
          <w:lang w:eastAsia="ru-RU"/>
        </w:rPr>
      </w:pPr>
      <w:r w:rsidRPr="00A802C7">
        <w:rPr>
          <w:rFonts w:ascii="Times New Roman" w:eastAsia="Times New Roman" w:hAnsi="Times New Roman" w:cs="Times New Roman"/>
          <w:color w:val="6D7274"/>
          <w:sz w:val="24"/>
          <w:szCs w:val="24"/>
          <w:lang w:eastAsia="ru-RU"/>
        </w:rPr>
        <w:t>Стадии развития коллектива:</w:t>
      </w:r>
    </w:p>
    <w:p w:rsidR="00A802C7" w:rsidRPr="00A802C7" w:rsidRDefault="00A802C7" w:rsidP="00A802C7">
      <w:pPr>
        <w:shd w:val="clear" w:color="auto" w:fill="ECEDEE"/>
        <w:spacing w:after="0" w:line="360" w:lineRule="atLeast"/>
        <w:ind w:left="57" w:right="57" w:firstLine="284"/>
        <w:jc w:val="both"/>
        <w:rPr>
          <w:rFonts w:ascii="Tahoma" w:eastAsia="Times New Roman" w:hAnsi="Tahoma" w:cs="Tahoma"/>
          <w:color w:val="6D7274"/>
          <w:sz w:val="27"/>
          <w:szCs w:val="27"/>
          <w:lang w:eastAsia="ru-RU"/>
        </w:rPr>
      </w:pPr>
      <w:r w:rsidRPr="00A802C7">
        <w:rPr>
          <w:rFonts w:ascii="Times New Roman" w:eastAsia="Times New Roman" w:hAnsi="Times New Roman" w:cs="Times New Roman"/>
          <w:color w:val="6D7274"/>
          <w:sz w:val="24"/>
          <w:szCs w:val="24"/>
          <w:lang w:eastAsia="ru-RU"/>
        </w:rPr>
        <w:t>·</w:t>
      </w:r>
      <w:r w:rsidRPr="00A802C7">
        <w:rPr>
          <w:rFonts w:ascii="Times New Roman" w:eastAsia="Times New Roman" w:hAnsi="Times New Roman" w:cs="Times New Roman"/>
          <w:color w:val="6D7274"/>
          <w:sz w:val="14"/>
          <w:szCs w:val="14"/>
          <w:lang w:eastAsia="ru-RU"/>
        </w:rPr>
        <w:t>       </w:t>
      </w:r>
      <w:proofErr w:type="gramStart"/>
      <w:r w:rsidRPr="00A802C7">
        <w:rPr>
          <w:rFonts w:ascii="Times New Roman" w:eastAsia="Times New Roman" w:hAnsi="Times New Roman" w:cs="Times New Roman"/>
          <w:color w:val="6D7274"/>
          <w:sz w:val="14"/>
          <w:szCs w:val="14"/>
          <w:lang w:eastAsia="ru-RU"/>
        </w:rPr>
        <w:t>  </w:t>
      </w:r>
      <w:r w:rsidRPr="00A802C7">
        <w:rPr>
          <w:rFonts w:ascii="Times New Roman" w:eastAsia="Times New Roman" w:hAnsi="Times New Roman" w:cs="Times New Roman"/>
          <w:color w:val="6D7274"/>
          <w:sz w:val="24"/>
          <w:szCs w:val="24"/>
          <w:lang w:eastAsia="ru-RU"/>
        </w:rPr>
        <w:t> </w:t>
      </w:r>
      <w:r w:rsidRPr="00A802C7">
        <w:rPr>
          <w:rFonts w:ascii="Times New Roman" w:eastAsia="Times New Roman" w:hAnsi="Times New Roman" w:cs="Times New Roman"/>
          <w:b/>
          <w:bCs/>
          <w:color w:val="6D7274"/>
          <w:sz w:val="24"/>
          <w:szCs w:val="24"/>
          <w:lang w:eastAsia="ru-RU"/>
        </w:rPr>
        <w:t>«</w:t>
      </w:r>
      <w:proofErr w:type="gramEnd"/>
      <w:r w:rsidRPr="00A802C7">
        <w:rPr>
          <w:rFonts w:ascii="Times New Roman" w:eastAsia="Times New Roman" w:hAnsi="Times New Roman" w:cs="Times New Roman"/>
          <w:b/>
          <w:bCs/>
          <w:color w:val="6D7274"/>
          <w:sz w:val="24"/>
          <w:szCs w:val="24"/>
          <w:lang w:eastAsia="ru-RU"/>
        </w:rPr>
        <w:t>Песчаная россыпь» </w:t>
      </w:r>
      <w:r w:rsidRPr="00A802C7">
        <w:rPr>
          <w:rFonts w:ascii="Times New Roman" w:eastAsia="Times New Roman" w:hAnsi="Times New Roman" w:cs="Times New Roman"/>
          <w:color w:val="6D7274"/>
          <w:sz w:val="24"/>
          <w:szCs w:val="24"/>
          <w:lang w:eastAsia="ru-RU"/>
        </w:rPr>
        <w:t>В таком коллективе каждый как песчинка: и вроде все вместе, и в тоже время все отдельно. Нет того, чтобы что-то «сцепляло», соединяло людей. Здесь люди или еще мало знакомы, или просто не решаются, а может и просто не хотят пойти на встречу друг другу. Нет общих интересов, нет общих дел. Отсутствие твердого, четкого авторитетного центра приводит к рыхлости, «рассыпчатости» группы.</w:t>
      </w:r>
    </w:p>
    <w:p w:rsidR="00A802C7" w:rsidRPr="00A802C7" w:rsidRDefault="00A802C7" w:rsidP="00A802C7">
      <w:pPr>
        <w:shd w:val="clear" w:color="auto" w:fill="ECEDEE"/>
        <w:spacing w:after="0" w:line="360" w:lineRule="atLeast"/>
        <w:ind w:left="57" w:right="57" w:firstLine="284"/>
        <w:jc w:val="both"/>
        <w:rPr>
          <w:rFonts w:ascii="Tahoma" w:eastAsia="Times New Roman" w:hAnsi="Tahoma" w:cs="Tahoma"/>
          <w:color w:val="6D7274"/>
          <w:sz w:val="27"/>
          <w:szCs w:val="27"/>
          <w:lang w:eastAsia="ru-RU"/>
        </w:rPr>
      </w:pPr>
      <w:r w:rsidRPr="00A802C7">
        <w:rPr>
          <w:rFonts w:ascii="Times New Roman" w:eastAsia="Times New Roman" w:hAnsi="Times New Roman" w:cs="Times New Roman"/>
          <w:color w:val="6D7274"/>
          <w:sz w:val="24"/>
          <w:szCs w:val="24"/>
          <w:lang w:eastAsia="ru-RU"/>
        </w:rPr>
        <w:t>Группа эта существует формально, не принося радости и удовлетворения всем, кто в нее входит.</w:t>
      </w:r>
    </w:p>
    <w:p w:rsidR="00A802C7" w:rsidRPr="00A802C7" w:rsidRDefault="00A802C7" w:rsidP="00A802C7">
      <w:pPr>
        <w:shd w:val="clear" w:color="auto" w:fill="ECEDEE"/>
        <w:spacing w:after="0" w:line="360" w:lineRule="atLeast"/>
        <w:ind w:left="57" w:right="57" w:firstLine="284"/>
        <w:jc w:val="both"/>
        <w:rPr>
          <w:rFonts w:ascii="Tahoma" w:eastAsia="Times New Roman" w:hAnsi="Tahoma" w:cs="Tahoma"/>
          <w:color w:val="6D7274"/>
          <w:sz w:val="27"/>
          <w:szCs w:val="27"/>
          <w:lang w:eastAsia="ru-RU"/>
        </w:rPr>
      </w:pPr>
      <w:r w:rsidRPr="00A802C7">
        <w:rPr>
          <w:rFonts w:ascii="Times New Roman" w:eastAsia="Times New Roman" w:hAnsi="Times New Roman" w:cs="Times New Roman"/>
          <w:color w:val="6D7274"/>
          <w:sz w:val="24"/>
          <w:szCs w:val="24"/>
          <w:lang w:eastAsia="ru-RU"/>
        </w:rPr>
        <w:t>·</w:t>
      </w:r>
      <w:r w:rsidRPr="00A802C7">
        <w:rPr>
          <w:rFonts w:ascii="Times New Roman" w:eastAsia="Times New Roman" w:hAnsi="Times New Roman" w:cs="Times New Roman"/>
          <w:color w:val="6D7274"/>
          <w:sz w:val="14"/>
          <w:szCs w:val="14"/>
          <w:lang w:eastAsia="ru-RU"/>
        </w:rPr>
        <w:t>       </w:t>
      </w:r>
      <w:proofErr w:type="gramStart"/>
      <w:r w:rsidRPr="00A802C7">
        <w:rPr>
          <w:rFonts w:ascii="Times New Roman" w:eastAsia="Times New Roman" w:hAnsi="Times New Roman" w:cs="Times New Roman"/>
          <w:color w:val="6D7274"/>
          <w:sz w:val="14"/>
          <w:szCs w:val="14"/>
          <w:lang w:eastAsia="ru-RU"/>
        </w:rPr>
        <w:t>  </w:t>
      </w:r>
      <w:r w:rsidRPr="00A802C7">
        <w:rPr>
          <w:rFonts w:ascii="Times New Roman" w:eastAsia="Times New Roman" w:hAnsi="Times New Roman" w:cs="Times New Roman"/>
          <w:color w:val="6D7274"/>
          <w:sz w:val="24"/>
          <w:szCs w:val="24"/>
          <w:lang w:eastAsia="ru-RU"/>
        </w:rPr>
        <w:t> </w:t>
      </w:r>
      <w:r w:rsidRPr="00A802C7">
        <w:rPr>
          <w:rFonts w:ascii="Times New Roman" w:eastAsia="Times New Roman" w:hAnsi="Times New Roman" w:cs="Times New Roman"/>
          <w:b/>
          <w:bCs/>
          <w:color w:val="6D7274"/>
          <w:sz w:val="24"/>
          <w:szCs w:val="24"/>
          <w:lang w:eastAsia="ru-RU"/>
        </w:rPr>
        <w:t>«</w:t>
      </w:r>
      <w:proofErr w:type="gramEnd"/>
      <w:r w:rsidRPr="00A802C7">
        <w:rPr>
          <w:rFonts w:ascii="Times New Roman" w:eastAsia="Times New Roman" w:hAnsi="Times New Roman" w:cs="Times New Roman"/>
          <w:b/>
          <w:bCs/>
          <w:color w:val="6D7274"/>
          <w:sz w:val="24"/>
          <w:szCs w:val="24"/>
          <w:lang w:eastAsia="ru-RU"/>
        </w:rPr>
        <w:t>Мягкая глина»</w:t>
      </w:r>
      <w:r w:rsidRPr="00A802C7">
        <w:rPr>
          <w:rFonts w:ascii="Times New Roman" w:eastAsia="Times New Roman" w:hAnsi="Times New Roman" w:cs="Times New Roman"/>
          <w:color w:val="6D7274"/>
          <w:sz w:val="24"/>
          <w:szCs w:val="24"/>
          <w:lang w:eastAsia="ru-RU"/>
        </w:rPr>
        <w:t> В группе находящейся на этой ступени, заметны первые усилия по сплочению коллектива, хотя они и робкие. Не все получается у организаторов, нет достаточного опыта совместной работы. Скрепляющим звеном здесь еще является формальная дисциплина и требования старших. Отношения разные – доброжелательные, конфликтные. Ребята по своей инициативе редко приходят на помощь друг другу. Существуют замкнутые приятельские группировки, которые мало общаются друг с другом, нередко ссорятся. Подлинного мастера – хорошего организатора пока нет, или ему трудно себя проявить, так как по-настоящему его некому поддержать.</w:t>
      </w:r>
    </w:p>
    <w:p w:rsidR="00A802C7" w:rsidRPr="00A802C7" w:rsidRDefault="00A802C7" w:rsidP="00A802C7">
      <w:pPr>
        <w:shd w:val="clear" w:color="auto" w:fill="ECEDEE"/>
        <w:spacing w:after="0" w:line="360" w:lineRule="atLeast"/>
        <w:ind w:left="57" w:right="57" w:firstLine="284"/>
        <w:jc w:val="both"/>
        <w:rPr>
          <w:rFonts w:ascii="Tahoma" w:eastAsia="Times New Roman" w:hAnsi="Tahoma" w:cs="Tahoma"/>
          <w:color w:val="6D7274"/>
          <w:sz w:val="27"/>
          <w:szCs w:val="27"/>
          <w:lang w:eastAsia="ru-RU"/>
        </w:rPr>
      </w:pPr>
      <w:r w:rsidRPr="00A802C7">
        <w:rPr>
          <w:rFonts w:ascii="Times New Roman" w:eastAsia="Times New Roman" w:hAnsi="Times New Roman" w:cs="Times New Roman"/>
          <w:color w:val="6D7274"/>
          <w:sz w:val="24"/>
          <w:szCs w:val="24"/>
          <w:lang w:eastAsia="ru-RU"/>
        </w:rPr>
        <w:t>·</w:t>
      </w:r>
      <w:r w:rsidRPr="00A802C7">
        <w:rPr>
          <w:rFonts w:ascii="Times New Roman" w:eastAsia="Times New Roman" w:hAnsi="Times New Roman" w:cs="Times New Roman"/>
          <w:color w:val="6D7274"/>
          <w:sz w:val="14"/>
          <w:szCs w:val="14"/>
          <w:lang w:eastAsia="ru-RU"/>
        </w:rPr>
        <w:t>      </w:t>
      </w:r>
      <w:proofErr w:type="gramStart"/>
      <w:r w:rsidRPr="00A802C7">
        <w:rPr>
          <w:rFonts w:ascii="Times New Roman" w:eastAsia="Times New Roman" w:hAnsi="Times New Roman" w:cs="Times New Roman"/>
          <w:color w:val="6D7274"/>
          <w:sz w:val="14"/>
          <w:szCs w:val="14"/>
          <w:lang w:eastAsia="ru-RU"/>
        </w:rPr>
        <w:t>   </w:t>
      </w:r>
      <w:r w:rsidRPr="00A802C7">
        <w:rPr>
          <w:rFonts w:ascii="Times New Roman" w:eastAsia="Times New Roman" w:hAnsi="Times New Roman" w:cs="Times New Roman"/>
          <w:b/>
          <w:bCs/>
          <w:color w:val="6D7274"/>
          <w:sz w:val="24"/>
          <w:szCs w:val="24"/>
          <w:lang w:eastAsia="ru-RU"/>
        </w:rPr>
        <w:t>«</w:t>
      </w:r>
      <w:proofErr w:type="gramEnd"/>
      <w:r w:rsidRPr="00A802C7">
        <w:rPr>
          <w:rFonts w:ascii="Times New Roman" w:eastAsia="Times New Roman" w:hAnsi="Times New Roman" w:cs="Times New Roman"/>
          <w:b/>
          <w:bCs/>
          <w:color w:val="6D7274"/>
          <w:sz w:val="24"/>
          <w:szCs w:val="24"/>
          <w:lang w:eastAsia="ru-RU"/>
        </w:rPr>
        <w:t>Мерцающий маяк» </w:t>
      </w:r>
      <w:r w:rsidRPr="00A802C7">
        <w:rPr>
          <w:rFonts w:ascii="Times New Roman" w:eastAsia="Times New Roman" w:hAnsi="Times New Roman" w:cs="Times New Roman"/>
          <w:color w:val="6D7274"/>
          <w:sz w:val="24"/>
          <w:szCs w:val="24"/>
          <w:lang w:eastAsia="ru-RU"/>
        </w:rPr>
        <w:t xml:space="preserve">Формирующийся коллектив озабочен, чтобы каждый шел верным путем. В такой группе преобладает желание трудится сообща, помогать друг другу, бывать вместе. В группе есть на кого опереться. Авторитетны «смотрители» маяка, те, кто не дает погаснуть огню, - организаторы, актив. Группа заметно отличается среди других групп своей индивидуальностью. Однако ей бывает трудно до конца собрать свою волю, найти во всем общий язык, проявить настойчивость в преодоление трудностей, не всегда хватает сил подчиниться коллективным требованиям у некоторых членов группы. Недостаточно проявляется инициатива, не столь часто вносятся предложения по улучшению дел не только </w:t>
      </w:r>
      <w:proofErr w:type="gramStart"/>
      <w:r w:rsidRPr="00A802C7">
        <w:rPr>
          <w:rFonts w:ascii="Times New Roman" w:eastAsia="Times New Roman" w:hAnsi="Times New Roman" w:cs="Times New Roman"/>
          <w:color w:val="6D7274"/>
          <w:sz w:val="24"/>
          <w:szCs w:val="24"/>
          <w:lang w:eastAsia="ru-RU"/>
        </w:rPr>
        <w:t>в своем коллектива</w:t>
      </w:r>
      <w:proofErr w:type="gramEnd"/>
      <w:r w:rsidRPr="00A802C7">
        <w:rPr>
          <w:rFonts w:ascii="Times New Roman" w:eastAsia="Times New Roman" w:hAnsi="Times New Roman" w:cs="Times New Roman"/>
          <w:color w:val="6D7274"/>
          <w:sz w:val="24"/>
          <w:szCs w:val="24"/>
          <w:lang w:eastAsia="ru-RU"/>
        </w:rPr>
        <w:t>, но и в целом в школе (организации). Мы видим проявление активности всплесками, да и то не у всех.</w:t>
      </w:r>
    </w:p>
    <w:p w:rsidR="00A802C7" w:rsidRPr="00A802C7" w:rsidRDefault="00A802C7" w:rsidP="00A802C7">
      <w:pPr>
        <w:shd w:val="clear" w:color="auto" w:fill="ECEDEE"/>
        <w:spacing w:after="0" w:line="360" w:lineRule="atLeast"/>
        <w:ind w:left="57" w:right="57" w:firstLine="284"/>
        <w:jc w:val="both"/>
        <w:rPr>
          <w:rFonts w:ascii="Tahoma" w:eastAsia="Times New Roman" w:hAnsi="Tahoma" w:cs="Tahoma"/>
          <w:color w:val="6D7274"/>
          <w:sz w:val="27"/>
          <w:szCs w:val="27"/>
          <w:lang w:eastAsia="ru-RU"/>
        </w:rPr>
      </w:pPr>
      <w:r w:rsidRPr="00A802C7">
        <w:rPr>
          <w:rFonts w:ascii="Times New Roman" w:eastAsia="Times New Roman" w:hAnsi="Times New Roman" w:cs="Times New Roman"/>
          <w:color w:val="6D7274"/>
          <w:sz w:val="24"/>
          <w:szCs w:val="24"/>
          <w:lang w:eastAsia="ru-RU"/>
        </w:rPr>
        <w:t>·</w:t>
      </w:r>
      <w:r w:rsidRPr="00A802C7">
        <w:rPr>
          <w:rFonts w:ascii="Times New Roman" w:eastAsia="Times New Roman" w:hAnsi="Times New Roman" w:cs="Times New Roman"/>
          <w:color w:val="6D7274"/>
          <w:sz w:val="14"/>
          <w:szCs w:val="14"/>
          <w:lang w:eastAsia="ru-RU"/>
        </w:rPr>
        <w:t>       </w:t>
      </w:r>
      <w:proofErr w:type="gramStart"/>
      <w:r w:rsidRPr="00A802C7">
        <w:rPr>
          <w:rFonts w:ascii="Times New Roman" w:eastAsia="Times New Roman" w:hAnsi="Times New Roman" w:cs="Times New Roman"/>
          <w:color w:val="6D7274"/>
          <w:sz w:val="14"/>
          <w:szCs w:val="14"/>
          <w:lang w:eastAsia="ru-RU"/>
        </w:rPr>
        <w:t>  </w:t>
      </w:r>
      <w:r w:rsidRPr="00A802C7">
        <w:rPr>
          <w:rFonts w:ascii="Times New Roman" w:eastAsia="Times New Roman" w:hAnsi="Times New Roman" w:cs="Times New Roman"/>
          <w:color w:val="6D7274"/>
          <w:sz w:val="24"/>
          <w:szCs w:val="24"/>
          <w:lang w:eastAsia="ru-RU"/>
        </w:rPr>
        <w:t> </w:t>
      </w:r>
      <w:r w:rsidRPr="00A802C7">
        <w:rPr>
          <w:rFonts w:ascii="Times New Roman" w:eastAsia="Times New Roman" w:hAnsi="Times New Roman" w:cs="Times New Roman"/>
          <w:b/>
          <w:bCs/>
          <w:color w:val="6D7274"/>
          <w:sz w:val="24"/>
          <w:szCs w:val="24"/>
          <w:lang w:eastAsia="ru-RU"/>
        </w:rPr>
        <w:t>«</w:t>
      </w:r>
      <w:proofErr w:type="gramEnd"/>
      <w:r w:rsidRPr="00A802C7">
        <w:rPr>
          <w:rFonts w:ascii="Times New Roman" w:eastAsia="Times New Roman" w:hAnsi="Times New Roman" w:cs="Times New Roman"/>
          <w:b/>
          <w:bCs/>
          <w:color w:val="6D7274"/>
          <w:sz w:val="24"/>
          <w:szCs w:val="24"/>
          <w:lang w:eastAsia="ru-RU"/>
        </w:rPr>
        <w:t>Алый парус» </w:t>
      </w:r>
      <w:r w:rsidRPr="00A802C7">
        <w:rPr>
          <w:rFonts w:ascii="Times New Roman" w:eastAsia="Times New Roman" w:hAnsi="Times New Roman" w:cs="Times New Roman"/>
          <w:color w:val="6D7274"/>
          <w:sz w:val="24"/>
          <w:szCs w:val="24"/>
          <w:lang w:eastAsia="ru-RU"/>
        </w:rPr>
        <w:t>Здесь действуют по принципу «один - за всех, все – за одного». Дружеское участие и заинтересованность делами друг друга сочетаются с принципиальностью и взаимной требовательностью.</w:t>
      </w:r>
    </w:p>
    <w:p w:rsidR="00A802C7" w:rsidRPr="00A802C7" w:rsidRDefault="00A802C7" w:rsidP="00A802C7">
      <w:pPr>
        <w:shd w:val="clear" w:color="auto" w:fill="ECEDEE"/>
        <w:spacing w:after="0" w:line="360" w:lineRule="atLeast"/>
        <w:ind w:left="57" w:right="57" w:firstLine="284"/>
        <w:jc w:val="both"/>
        <w:rPr>
          <w:rFonts w:ascii="Tahoma" w:eastAsia="Times New Roman" w:hAnsi="Tahoma" w:cs="Tahoma"/>
          <w:color w:val="6D7274"/>
          <w:sz w:val="27"/>
          <w:szCs w:val="27"/>
          <w:lang w:eastAsia="ru-RU"/>
        </w:rPr>
      </w:pPr>
      <w:r w:rsidRPr="00A802C7">
        <w:rPr>
          <w:rFonts w:ascii="Times New Roman" w:eastAsia="Times New Roman" w:hAnsi="Times New Roman" w:cs="Times New Roman"/>
          <w:color w:val="6D7274"/>
          <w:sz w:val="24"/>
          <w:szCs w:val="24"/>
          <w:lang w:eastAsia="ru-RU"/>
        </w:rPr>
        <w:t xml:space="preserve">У большинства членов «экипажа» проявляется чувство гордости за свой коллектив; все переживают горечь, когда их постигает неудача. Группа живо </w:t>
      </w:r>
      <w:proofErr w:type="gramStart"/>
      <w:r w:rsidRPr="00A802C7">
        <w:rPr>
          <w:rFonts w:ascii="Times New Roman" w:eastAsia="Times New Roman" w:hAnsi="Times New Roman" w:cs="Times New Roman"/>
          <w:color w:val="6D7274"/>
          <w:sz w:val="24"/>
          <w:szCs w:val="24"/>
          <w:lang w:eastAsia="ru-RU"/>
        </w:rPr>
        <w:t>интересуется,  как</w:t>
      </w:r>
      <w:proofErr w:type="gramEnd"/>
      <w:r w:rsidRPr="00A802C7">
        <w:rPr>
          <w:rFonts w:ascii="Times New Roman" w:eastAsia="Times New Roman" w:hAnsi="Times New Roman" w:cs="Times New Roman"/>
          <w:color w:val="6D7274"/>
          <w:sz w:val="24"/>
          <w:szCs w:val="24"/>
          <w:lang w:eastAsia="ru-RU"/>
        </w:rPr>
        <w:t xml:space="preserve"> обстоят дела в других группах, соседних отрядах, коллективах. Бывает, что приходят на помощь, когда их об этом попросят. Хотя группа и сплочена, но бывают такие моменты, когда она не готова идти наперекор бурям и ненастьям. Не всегда хватает мужества признать свои ошибки сразу, но постепенно положение может быть исправлено.</w:t>
      </w:r>
    </w:p>
    <w:p w:rsidR="00A802C7" w:rsidRPr="00A802C7" w:rsidRDefault="00A802C7" w:rsidP="00A802C7">
      <w:pPr>
        <w:shd w:val="clear" w:color="auto" w:fill="ECEDEE"/>
        <w:spacing w:after="0" w:line="360" w:lineRule="atLeast"/>
        <w:ind w:left="57" w:right="57" w:firstLine="284"/>
        <w:jc w:val="both"/>
        <w:rPr>
          <w:rFonts w:ascii="Tahoma" w:eastAsia="Times New Roman" w:hAnsi="Tahoma" w:cs="Tahoma"/>
          <w:color w:val="6D7274"/>
          <w:sz w:val="27"/>
          <w:szCs w:val="27"/>
          <w:lang w:eastAsia="ru-RU"/>
        </w:rPr>
      </w:pPr>
      <w:r w:rsidRPr="00A802C7">
        <w:rPr>
          <w:rFonts w:ascii="Times New Roman" w:eastAsia="Times New Roman" w:hAnsi="Times New Roman" w:cs="Times New Roman"/>
          <w:color w:val="6D7274"/>
          <w:sz w:val="24"/>
          <w:szCs w:val="24"/>
          <w:lang w:eastAsia="ru-RU"/>
        </w:rPr>
        <w:t>·</w:t>
      </w:r>
      <w:r w:rsidRPr="00A802C7">
        <w:rPr>
          <w:rFonts w:ascii="Times New Roman" w:eastAsia="Times New Roman" w:hAnsi="Times New Roman" w:cs="Times New Roman"/>
          <w:color w:val="6D7274"/>
          <w:sz w:val="14"/>
          <w:szCs w:val="14"/>
          <w:lang w:eastAsia="ru-RU"/>
        </w:rPr>
        <w:t>      </w:t>
      </w:r>
      <w:proofErr w:type="gramStart"/>
      <w:r w:rsidRPr="00A802C7">
        <w:rPr>
          <w:rFonts w:ascii="Times New Roman" w:eastAsia="Times New Roman" w:hAnsi="Times New Roman" w:cs="Times New Roman"/>
          <w:color w:val="6D7274"/>
          <w:sz w:val="14"/>
          <w:szCs w:val="14"/>
          <w:lang w:eastAsia="ru-RU"/>
        </w:rPr>
        <w:t>   </w:t>
      </w:r>
      <w:r w:rsidRPr="00A802C7">
        <w:rPr>
          <w:rFonts w:ascii="Times New Roman" w:eastAsia="Times New Roman" w:hAnsi="Times New Roman" w:cs="Times New Roman"/>
          <w:b/>
          <w:bCs/>
          <w:color w:val="6D7274"/>
          <w:sz w:val="24"/>
          <w:szCs w:val="24"/>
          <w:lang w:eastAsia="ru-RU"/>
        </w:rPr>
        <w:t>«</w:t>
      </w:r>
      <w:proofErr w:type="gramEnd"/>
      <w:r w:rsidRPr="00A802C7">
        <w:rPr>
          <w:rFonts w:ascii="Times New Roman" w:eastAsia="Times New Roman" w:hAnsi="Times New Roman" w:cs="Times New Roman"/>
          <w:b/>
          <w:bCs/>
          <w:color w:val="6D7274"/>
          <w:sz w:val="24"/>
          <w:szCs w:val="24"/>
          <w:lang w:eastAsia="ru-RU"/>
        </w:rPr>
        <w:t>Горящий факел» </w:t>
      </w:r>
      <w:r w:rsidRPr="00A802C7">
        <w:rPr>
          <w:rFonts w:ascii="Times New Roman" w:eastAsia="Times New Roman" w:hAnsi="Times New Roman" w:cs="Times New Roman"/>
          <w:color w:val="6D7274"/>
          <w:sz w:val="24"/>
          <w:szCs w:val="24"/>
          <w:lang w:eastAsia="ru-RU"/>
        </w:rPr>
        <w:t>Ответственность каждого не только за себя, но и за весь коллектив. Да, здесь хорошо проявляются все качества, которые мы видели на ступени «Алый парус». Но это еще не все. Настоящий коллектив тот, где бескорыстно приходят на помощь, делая все, чтобы принести пользу людям.       </w:t>
      </w:r>
    </w:p>
    <w:p w:rsidR="00A802C7" w:rsidRPr="00A802C7" w:rsidRDefault="00A802C7" w:rsidP="00A802C7">
      <w:pPr>
        <w:shd w:val="clear" w:color="auto" w:fill="ECEDEE"/>
        <w:spacing w:after="0" w:line="360" w:lineRule="atLeast"/>
        <w:ind w:left="57" w:right="57" w:firstLine="284"/>
        <w:jc w:val="both"/>
        <w:rPr>
          <w:rFonts w:ascii="Tahoma" w:eastAsia="Times New Roman" w:hAnsi="Tahoma" w:cs="Tahoma"/>
          <w:color w:val="6D7274"/>
          <w:sz w:val="27"/>
          <w:szCs w:val="27"/>
          <w:lang w:eastAsia="ru-RU"/>
        </w:rPr>
      </w:pPr>
      <w:r w:rsidRPr="00A802C7">
        <w:rPr>
          <w:rFonts w:ascii="Times New Roman" w:eastAsia="Times New Roman" w:hAnsi="Times New Roman" w:cs="Times New Roman"/>
          <w:color w:val="6D7274"/>
          <w:sz w:val="24"/>
          <w:szCs w:val="24"/>
          <w:lang w:eastAsia="ru-RU"/>
        </w:rPr>
        <w:lastRenderedPageBreak/>
        <w:t xml:space="preserve">  Не всегда скорость движения коллектива по этой лестнице зависит от возраста его членов. В большей степени это зависит от самого организатора </w:t>
      </w:r>
      <w:proofErr w:type="gramStart"/>
      <w:r w:rsidRPr="00A802C7">
        <w:rPr>
          <w:rFonts w:ascii="Times New Roman" w:eastAsia="Times New Roman" w:hAnsi="Times New Roman" w:cs="Times New Roman"/>
          <w:color w:val="6D7274"/>
          <w:sz w:val="24"/>
          <w:szCs w:val="24"/>
          <w:lang w:eastAsia="ru-RU"/>
        </w:rPr>
        <w:t>и,  главное</w:t>
      </w:r>
      <w:proofErr w:type="gramEnd"/>
      <w:r w:rsidRPr="00A802C7">
        <w:rPr>
          <w:rFonts w:ascii="Times New Roman" w:eastAsia="Times New Roman" w:hAnsi="Times New Roman" w:cs="Times New Roman"/>
          <w:color w:val="6D7274"/>
          <w:sz w:val="24"/>
          <w:szCs w:val="24"/>
          <w:lang w:eastAsia="ru-RU"/>
        </w:rPr>
        <w:t>, от выбранного им стиля руководства на той или иной стадии развития коллектива.</w:t>
      </w:r>
    </w:p>
    <w:p w:rsidR="00F045B5" w:rsidRDefault="00F045B5">
      <w:bookmarkStart w:id="0" w:name="_GoBack"/>
      <w:bookmarkEnd w:id="0"/>
    </w:p>
    <w:sectPr w:rsidR="00F045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B9"/>
    <w:rsid w:val="00A802C7"/>
    <w:rsid w:val="00E65AB9"/>
    <w:rsid w:val="00F04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837B0-5345-4753-9BCC-BBDF4139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802C7"/>
  </w:style>
  <w:style w:type="paragraph" w:styleId="a3">
    <w:name w:val="Body Text Indent"/>
    <w:basedOn w:val="a"/>
    <w:link w:val="a4"/>
    <w:uiPriority w:val="99"/>
    <w:semiHidden/>
    <w:unhideWhenUsed/>
    <w:rsid w:val="00A802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A802C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08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 glavnova</dc:creator>
  <cp:keywords/>
  <dc:description/>
  <cp:lastModifiedBy>natali glavnova</cp:lastModifiedBy>
  <cp:revision>2</cp:revision>
  <dcterms:created xsi:type="dcterms:W3CDTF">2016-06-14T19:02:00Z</dcterms:created>
  <dcterms:modified xsi:type="dcterms:W3CDTF">2016-06-14T19:03:00Z</dcterms:modified>
</cp:coreProperties>
</file>